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B20C" w14:textId="401A9A16" w:rsidR="00B11CCF" w:rsidRDefault="00B64177">
      <w:r>
        <w:rPr>
          <w:noProof/>
        </w:rPr>
        <w:drawing>
          <wp:anchor distT="0" distB="0" distL="114300" distR="114300" simplePos="0" relativeHeight="251658240" behindDoc="0" locked="0" layoutInCell="1" allowOverlap="1" wp14:anchorId="06B14510" wp14:editId="2B2D78A3">
            <wp:simplePos x="0" y="0"/>
            <wp:positionH relativeFrom="page">
              <wp:align>right</wp:align>
            </wp:positionH>
            <wp:positionV relativeFrom="paragraph">
              <wp:posOffset>-914400</wp:posOffset>
            </wp:positionV>
            <wp:extent cx="7883525" cy="121285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8352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74A77" w14:textId="77777777" w:rsidR="00B11CCF" w:rsidRPr="00370E9B" w:rsidRDefault="00B11CCF">
      <w:pPr>
        <w:rPr>
          <w:rFonts w:ascii="Arial" w:hAnsi="Arial" w:cs="Arial"/>
        </w:rPr>
      </w:pPr>
    </w:p>
    <w:p w14:paraId="210CF25F" w14:textId="3F305D29" w:rsidR="00DE11D3" w:rsidRPr="005A0DC7" w:rsidRDefault="00402FA1" w:rsidP="00DE11D3">
      <w:pPr>
        <w:rPr>
          <w:rFonts w:ascii="Arial" w:hAnsi="Arial" w:cs="Arial"/>
          <w:i/>
        </w:rPr>
      </w:pPr>
      <w:r w:rsidRPr="005A0DC7">
        <w:rPr>
          <w:rFonts w:ascii="Arial" w:hAnsi="Arial" w:cs="Arial"/>
        </w:rPr>
        <w:t>For Immediate Release</w:t>
      </w:r>
    </w:p>
    <w:p w14:paraId="08BAD9D7" w14:textId="77777777" w:rsidR="00DE11D3" w:rsidRPr="005A0DC7" w:rsidRDefault="00DE11D3" w:rsidP="00DE11D3">
      <w:pPr>
        <w:rPr>
          <w:rFonts w:ascii="Arial" w:hAnsi="Arial" w:cs="Arial"/>
        </w:rPr>
      </w:pPr>
    </w:p>
    <w:p w14:paraId="0343D0D8" w14:textId="6E5C009B" w:rsidR="00DE11D3" w:rsidRPr="005A0DC7" w:rsidRDefault="00FB3DD2" w:rsidP="00DE11D3">
      <w:pPr>
        <w:jc w:val="center"/>
        <w:rPr>
          <w:rFonts w:ascii="Arial" w:hAnsi="Arial" w:cs="Arial"/>
        </w:rPr>
      </w:pPr>
      <w:r w:rsidRPr="005A0DC7">
        <w:rPr>
          <w:rFonts w:ascii="Arial" w:hAnsi="Arial" w:cs="Arial"/>
          <w:b/>
        </w:rPr>
        <w:t>202</w:t>
      </w:r>
      <w:r w:rsidR="005C2240" w:rsidRPr="005A0DC7">
        <w:rPr>
          <w:rFonts w:ascii="Arial" w:hAnsi="Arial" w:cs="Arial"/>
          <w:b/>
        </w:rPr>
        <w:t>5</w:t>
      </w:r>
      <w:r w:rsidR="00FB436E" w:rsidRPr="005A0DC7">
        <w:rPr>
          <w:rFonts w:ascii="Arial" w:hAnsi="Arial" w:cs="Arial"/>
          <w:b/>
        </w:rPr>
        <w:t xml:space="preserve"> CoStar Award Winners Announced</w:t>
      </w:r>
      <w:r w:rsidR="00DE11D3" w:rsidRPr="005A0DC7">
        <w:rPr>
          <w:rFonts w:ascii="Arial" w:hAnsi="Arial" w:cs="Arial"/>
          <w:b/>
        </w:rPr>
        <w:t>!</w:t>
      </w:r>
    </w:p>
    <w:p w14:paraId="5BAFA9BC" w14:textId="77777777" w:rsidR="00DE11D3" w:rsidRPr="005A0DC7" w:rsidRDefault="00DE11D3" w:rsidP="00DE11D3">
      <w:pPr>
        <w:rPr>
          <w:rFonts w:ascii="Arial" w:hAnsi="Arial" w:cs="Arial"/>
        </w:rPr>
      </w:pPr>
    </w:p>
    <w:p w14:paraId="4CCDA5C5" w14:textId="22FCC34C" w:rsidR="00FB436E" w:rsidRPr="005A0DC7" w:rsidRDefault="003062EC" w:rsidP="003062EC">
      <w:pPr>
        <w:rPr>
          <w:rFonts w:ascii="Arial" w:hAnsi="Arial" w:cs="Arial"/>
        </w:rPr>
      </w:pPr>
      <w:r w:rsidRPr="005A0DC7">
        <w:rPr>
          <w:rFonts w:ascii="Arial" w:hAnsi="Arial" w:cs="Arial"/>
        </w:rPr>
        <w:t>London, UK --</w:t>
      </w:r>
      <w:r w:rsidR="00FB436E" w:rsidRPr="005A0DC7">
        <w:rPr>
          <w:rFonts w:ascii="Arial" w:hAnsi="Arial" w:cs="Arial"/>
        </w:rPr>
        <w:t xml:space="preserve"> </w:t>
      </w:r>
      <w:r w:rsidRPr="005A0DC7">
        <w:rPr>
          <w:rFonts w:ascii="Arial" w:hAnsi="Arial" w:cs="Arial"/>
        </w:rPr>
        <w:t>CoStar Group</w:t>
      </w:r>
      <w:r w:rsidR="00FB436E" w:rsidRPr="005A0DC7">
        <w:rPr>
          <w:rFonts w:ascii="Arial" w:hAnsi="Arial" w:cs="Arial"/>
        </w:rPr>
        <w:t xml:space="preserve"> (NASDAQ: CSGP)</w:t>
      </w:r>
      <w:r w:rsidRPr="005A0DC7">
        <w:rPr>
          <w:rFonts w:ascii="Arial" w:hAnsi="Arial" w:cs="Arial"/>
        </w:rPr>
        <w:t xml:space="preserve">, </w:t>
      </w:r>
      <w:r w:rsidR="00FB436E" w:rsidRPr="005A0DC7">
        <w:rPr>
          <w:rFonts w:ascii="Arial" w:hAnsi="Arial" w:cs="Arial"/>
        </w:rPr>
        <w:t xml:space="preserve">the leading provider of commercial real estate information, </w:t>
      </w:r>
      <w:r w:rsidR="005B1DFB" w:rsidRPr="005A0DC7">
        <w:rPr>
          <w:rFonts w:ascii="Arial" w:hAnsi="Arial" w:cs="Arial"/>
        </w:rPr>
        <w:t>analytics,</w:t>
      </w:r>
      <w:r w:rsidR="00FB436E" w:rsidRPr="005A0DC7">
        <w:rPr>
          <w:rFonts w:ascii="Arial" w:hAnsi="Arial" w:cs="Arial"/>
        </w:rPr>
        <w:t xml:space="preserve"> and online marketplaces</w:t>
      </w:r>
      <w:r w:rsidRPr="005A0DC7">
        <w:rPr>
          <w:rFonts w:ascii="Arial" w:hAnsi="Arial" w:cs="Arial"/>
        </w:rPr>
        <w:t xml:space="preserve">, </w:t>
      </w:r>
      <w:r w:rsidR="00FB436E" w:rsidRPr="005A0DC7">
        <w:rPr>
          <w:rFonts w:ascii="Arial" w:hAnsi="Arial" w:cs="Arial"/>
        </w:rPr>
        <w:t xml:space="preserve">today </w:t>
      </w:r>
      <w:r w:rsidRPr="005A0DC7">
        <w:rPr>
          <w:rFonts w:ascii="Arial" w:hAnsi="Arial" w:cs="Arial"/>
        </w:rPr>
        <w:t xml:space="preserve">announced </w:t>
      </w:r>
      <w:r w:rsidR="00FB436E" w:rsidRPr="005A0DC7">
        <w:rPr>
          <w:rFonts w:ascii="Arial" w:hAnsi="Arial" w:cs="Arial"/>
        </w:rPr>
        <w:t xml:space="preserve">the recipients of </w:t>
      </w:r>
      <w:r w:rsidR="00DF20F8" w:rsidRPr="005A0DC7">
        <w:rPr>
          <w:rFonts w:ascii="Arial" w:hAnsi="Arial" w:cs="Arial"/>
        </w:rPr>
        <w:t xml:space="preserve">this year’s </w:t>
      </w:r>
      <w:r w:rsidRPr="005A0DC7">
        <w:rPr>
          <w:rFonts w:ascii="Arial" w:hAnsi="Arial" w:cs="Arial"/>
        </w:rPr>
        <w:t xml:space="preserve">CoStar Awards, </w:t>
      </w:r>
      <w:proofErr w:type="spellStart"/>
      <w:r w:rsidRPr="005A0DC7">
        <w:rPr>
          <w:rFonts w:ascii="Arial" w:hAnsi="Arial" w:cs="Arial"/>
        </w:rPr>
        <w:t>recognising</w:t>
      </w:r>
      <w:proofErr w:type="spellEnd"/>
      <w:r w:rsidRPr="005A0DC7">
        <w:rPr>
          <w:rFonts w:ascii="Arial" w:hAnsi="Arial" w:cs="Arial"/>
        </w:rPr>
        <w:t xml:space="preserve"> </w:t>
      </w:r>
      <w:r w:rsidR="00F245AF" w:rsidRPr="005A0DC7">
        <w:rPr>
          <w:rFonts w:ascii="Arial" w:hAnsi="Arial" w:cs="Arial"/>
        </w:rPr>
        <w:t>the</w:t>
      </w:r>
      <w:r w:rsidR="009458A6" w:rsidRPr="005A0DC7">
        <w:rPr>
          <w:rFonts w:ascii="Arial" w:hAnsi="Arial" w:cs="Arial"/>
        </w:rPr>
        <w:t xml:space="preserve"> UK’s</w:t>
      </w:r>
      <w:r w:rsidR="00F245AF" w:rsidRPr="005A0DC7">
        <w:rPr>
          <w:rFonts w:ascii="Arial" w:hAnsi="Arial" w:cs="Arial"/>
        </w:rPr>
        <w:t xml:space="preserve"> most active</w:t>
      </w:r>
      <w:r w:rsidR="009A70B5" w:rsidRPr="005A0DC7">
        <w:rPr>
          <w:rFonts w:ascii="Arial" w:hAnsi="Arial" w:cs="Arial"/>
        </w:rPr>
        <w:t xml:space="preserve"> </w:t>
      </w:r>
      <w:r w:rsidR="00F245AF" w:rsidRPr="005A0DC7">
        <w:rPr>
          <w:rFonts w:ascii="Arial" w:hAnsi="Arial" w:cs="Arial"/>
        </w:rPr>
        <w:t xml:space="preserve">commercial </w:t>
      </w:r>
      <w:r w:rsidR="005A0DC7" w:rsidRPr="005A0DC7">
        <w:rPr>
          <w:rFonts w:ascii="Arial" w:hAnsi="Arial" w:cs="Arial"/>
        </w:rPr>
        <w:t>property</w:t>
      </w:r>
      <w:r w:rsidR="004C28C1" w:rsidRPr="005A0DC7">
        <w:rPr>
          <w:rFonts w:ascii="Arial" w:hAnsi="Arial" w:cs="Arial"/>
        </w:rPr>
        <w:t xml:space="preserve"> agencies for their cumulative deals across calendar year </w:t>
      </w:r>
      <w:r w:rsidR="00FB3DD2" w:rsidRPr="005A0DC7">
        <w:rPr>
          <w:rFonts w:ascii="Arial" w:hAnsi="Arial" w:cs="Arial"/>
        </w:rPr>
        <w:t>202</w:t>
      </w:r>
      <w:r w:rsidR="005C2240" w:rsidRPr="005A0DC7">
        <w:rPr>
          <w:rFonts w:ascii="Arial" w:hAnsi="Arial" w:cs="Arial"/>
        </w:rPr>
        <w:t>4</w:t>
      </w:r>
      <w:r w:rsidR="00166C7B" w:rsidRPr="005A0DC7">
        <w:rPr>
          <w:rFonts w:ascii="Arial" w:hAnsi="Arial" w:cs="Arial"/>
        </w:rPr>
        <w:t xml:space="preserve">. </w:t>
      </w:r>
    </w:p>
    <w:p w14:paraId="34BD4F3C" w14:textId="1BA025E3" w:rsidR="003062EC" w:rsidRPr="005A0DC7" w:rsidRDefault="003062EC" w:rsidP="003062EC">
      <w:pPr>
        <w:rPr>
          <w:rFonts w:ascii="Arial" w:hAnsi="Arial" w:cs="Arial"/>
        </w:rPr>
      </w:pPr>
      <w:r w:rsidRPr="005A0DC7">
        <w:rPr>
          <w:rFonts w:ascii="Arial" w:hAnsi="Arial" w:cs="Arial"/>
        </w:rPr>
        <w:t xml:space="preserve">In </w:t>
      </w:r>
      <w:r w:rsidRPr="005A0DC7">
        <w:rPr>
          <w:rFonts w:ascii="Arial" w:hAnsi="Arial" w:cs="Arial"/>
          <w:highlight w:val="yellow"/>
        </w:rPr>
        <w:t xml:space="preserve">(market), </w:t>
      </w:r>
      <w:r w:rsidR="0042703C" w:rsidRPr="005A0DC7">
        <w:rPr>
          <w:rFonts w:ascii="Arial" w:hAnsi="Arial" w:cs="Arial"/>
          <w:highlight w:val="yellow"/>
        </w:rPr>
        <w:t>(company)</w:t>
      </w:r>
      <w:r w:rsidR="0042703C" w:rsidRPr="005A0DC7">
        <w:rPr>
          <w:rFonts w:ascii="Arial" w:hAnsi="Arial" w:cs="Arial"/>
        </w:rPr>
        <w:t xml:space="preserve"> </w:t>
      </w:r>
      <w:r w:rsidRPr="005A0DC7">
        <w:rPr>
          <w:rFonts w:ascii="Arial" w:hAnsi="Arial" w:cs="Arial"/>
        </w:rPr>
        <w:t>ha</w:t>
      </w:r>
      <w:r w:rsidR="00A219D1" w:rsidRPr="005A0DC7">
        <w:rPr>
          <w:rFonts w:ascii="Arial" w:hAnsi="Arial" w:cs="Arial"/>
        </w:rPr>
        <w:t>s</w:t>
      </w:r>
      <w:r w:rsidRPr="005A0DC7">
        <w:rPr>
          <w:rFonts w:ascii="Arial" w:hAnsi="Arial" w:cs="Arial"/>
        </w:rPr>
        <w:t xml:space="preserve"> </w:t>
      </w:r>
      <w:r w:rsidR="00103342" w:rsidRPr="005A0DC7">
        <w:rPr>
          <w:rFonts w:ascii="Arial" w:hAnsi="Arial" w:cs="Arial"/>
        </w:rPr>
        <w:t>been awarded with</w:t>
      </w:r>
      <w:r w:rsidR="000C685C" w:rsidRPr="005A0DC7">
        <w:rPr>
          <w:rFonts w:ascii="Arial" w:hAnsi="Arial" w:cs="Arial"/>
        </w:rPr>
        <w:t xml:space="preserve"> the</w:t>
      </w:r>
      <w:r w:rsidR="00612BF3" w:rsidRPr="005A0DC7">
        <w:rPr>
          <w:rFonts w:ascii="Arial" w:hAnsi="Arial" w:cs="Arial"/>
        </w:rPr>
        <w:t xml:space="preserve"> </w:t>
      </w:r>
      <w:r w:rsidR="00612BF3" w:rsidRPr="005A0DC7">
        <w:rPr>
          <w:rFonts w:ascii="Arial" w:hAnsi="Arial" w:cs="Arial"/>
          <w:highlight w:val="yellow"/>
        </w:rPr>
        <w:t>(award name)</w:t>
      </w:r>
      <w:r w:rsidR="005A0DC7" w:rsidRPr="005A0DC7">
        <w:rPr>
          <w:rFonts w:ascii="Arial" w:hAnsi="Arial" w:cs="Arial"/>
        </w:rPr>
        <w:t xml:space="preserve"> for their 2024 deals,</w:t>
      </w:r>
      <w:r w:rsidR="000C0AA3" w:rsidRPr="005A0DC7">
        <w:rPr>
          <w:rFonts w:ascii="Arial" w:hAnsi="Arial" w:cs="Arial"/>
        </w:rPr>
        <w:t xml:space="preserve"> including </w:t>
      </w:r>
      <w:r w:rsidR="000C0AA3" w:rsidRPr="005A0DC7">
        <w:rPr>
          <w:rFonts w:ascii="Arial" w:hAnsi="Arial" w:cs="Arial"/>
          <w:highlight w:val="yellow"/>
        </w:rPr>
        <w:t>(list top deals information)</w:t>
      </w:r>
      <w:r w:rsidR="000C0AA3" w:rsidRPr="005A0DC7">
        <w:rPr>
          <w:rFonts w:ascii="Arial" w:hAnsi="Arial" w:cs="Arial"/>
        </w:rPr>
        <w:t xml:space="preserve">. </w:t>
      </w:r>
    </w:p>
    <w:p w14:paraId="4E0E1436" w14:textId="66764EFF" w:rsidR="003062EC" w:rsidRPr="005A0DC7" w:rsidRDefault="003062EC" w:rsidP="003062EC">
      <w:pPr>
        <w:rPr>
          <w:rFonts w:ascii="Arial" w:hAnsi="Arial" w:cs="Arial"/>
        </w:rPr>
      </w:pPr>
      <w:r w:rsidRPr="005A0DC7">
        <w:rPr>
          <w:rFonts w:ascii="Arial" w:hAnsi="Arial" w:cs="Arial"/>
        </w:rPr>
        <w:t>Please congratulat</w:t>
      </w:r>
      <w:r w:rsidR="0042703C" w:rsidRPr="005A0DC7">
        <w:rPr>
          <w:rFonts w:ascii="Arial" w:hAnsi="Arial" w:cs="Arial"/>
        </w:rPr>
        <w:t>e</w:t>
      </w:r>
      <w:r w:rsidRPr="005A0DC7">
        <w:rPr>
          <w:rFonts w:ascii="Arial" w:hAnsi="Arial" w:cs="Arial"/>
        </w:rPr>
        <w:t xml:space="preserve"> </w:t>
      </w:r>
      <w:r w:rsidRPr="005A0DC7">
        <w:rPr>
          <w:rFonts w:ascii="Arial" w:hAnsi="Arial" w:cs="Arial"/>
          <w:highlight w:val="yellow"/>
        </w:rPr>
        <w:t>(company)</w:t>
      </w:r>
      <w:r w:rsidRPr="005A0DC7">
        <w:rPr>
          <w:rFonts w:ascii="Arial" w:hAnsi="Arial" w:cs="Arial"/>
        </w:rPr>
        <w:t xml:space="preserve"> on </w:t>
      </w:r>
      <w:r w:rsidR="00BC4A1F" w:rsidRPr="005A0DC7">
        <w:rPr>
          <w:rFonts w:ascii="Arial" w:hAnsi="Arial" w:cs="Arial"/>
        </w:rPr>
        <w:t xml:space="preserve">winning </w:t>
      </w:r>
      <w:r w:rsidRPr="005A0DC7">
        <w:rPr>
          <w:rFonts w:ascii="Arial" w:hAnsi="Arial" w:cs="Arial"/>
        </w:rPr>
        <w:t>the</w:t>
      </w:r>
      <w:r w:rsidR="00744873" w:rsidRPr="005A0DC7">
        <w:rPr>
          <w:rFonts w:ascii="Arial" w:hAnsi="Arial" w:cs="Arial"/>
        </w:rPr>
        <w:t>ir</w:t>
      </w:r>
      <w:r w:rsidRPr="005A0DC7">
        <w:rPr>
          <w:rFonts w:ascii="Arial" w:hAnsi="Arial" w:cs="Arial"/>
        </w:rPr>
        <w:t xml:space="preserve"> </w:t>
      </w:r>
      <w:r w:rsidR="00FB436E" w:rsidRPr="005A0DC7">
        <w:rPr>
          <w:rFonts w:ascii="Arial" w:hAnsi="Arial" w:cs="Arial"/>
        </w:rPr>
        <w:t xml:space="preserve">prestigious </w:t>
      </w:r>
      <w:r w:rsidRPr="005A0DC7">
        <w:rPr>
          <w:rFonts w:ascii="Arial" w:hAnsi="Arial" w:cs="Arial"/>
        </w:rPr>
        <w:t>CoStar Award</w:t>
      </w:r>
      <w:r w:rsidR="00744873" w:rsidRPr="005A0DC7">
        <w:rPr>
          <w:rFonts w:ascii="Arial" w:hAnsi="Arial" w:cs="Arial"/>
        </w:rPr>
        <w:t>.</w:t>
      </w:r>
    </w:p>
    <w:p w14:paraId="7BE85E13" w14:textId="77777777" w:rsidR="00DE11D3" w:rsidRPr="005A0DC7" w:rsidRDefault="00DE11D3" w:rsidP="00DE11D3">
      <w:pPr>
        <w:jc w:val="center"/>
        <w:rPr>
          <w:rFonts w:ascii="Arial" w:hAnsi="Arial" w:cs="Arial"/>
        </w:rPr>
      </w:pPr>
      <w:r w:rsidRPr="005A0DC7">
        <w:rPr>
          <w:rFonts w:ascii="Arial" w:hAnsi="Arial" w:cs="Arial"/>
        </w:rPr>
        <w:t># # #</w:t>
      </w:r>
    </w:p>
    <w:p w14:paraId="1C6DF691" w14:textId="77777777" w:rsidR="00DE11D3" w:rsidRPr="005A0DC7" w:rsidRDefault="00DE11D3" w:rsidP="00DE11D3">
      <w:pPr>
        <w:rPr>
          <w:rFonts w:ascii="Arial" w:hAnsi="Arial" w:cs="Arial"/>
        </w:rPr>
      </w:pPr>
    </w:p>
    <w:p w14:paraId="4198CF4C" w14:textId="77777777" w:rsidR="00DE11D3" w:rsidRPr="005A0DC7" w:rsidRDefault="00DE11D3" w:rsidP="00DE11D3">
      <w:pPr>
        <w:rPr>
          <w:rFonts w:ascii="Arial" w:hAnsi="Arial" w:cs="Arial"/>
          <w:b/>
        </w:rPr>
      </w:pPr>
      <w:r w:rsidRPr="005A0DC7">
        <w:rPr>
          <w:rFonts w:ascii="Arial" w:hAnsi="Arial" w:cs="Arial"/>
          <w:b/>
        </w:rPr>
        <w:t>About CoStar Group, Inc.</w:t>
      </w:r>
    </w:p>
    <w:p w14:paraId="27DFECA6" w14:textId="4CFD94FB" w:rsidR="00370E9B" w:rsidRPr="005A0DC7" w:rsidRDefault="00370E9B" w:rsidP="00370E9B">
      <w:pPr>
        <w:spacing w:after="0" w:line="240" w:lineRule="auto"/>
        <w:rPr>
          <w:rFonts w:ascii="Arial" w:hAnsi="Arial" w:cs="Arial"/>
        </w:rPr>
      </w:pPr>
      <w:r w:rsidRPr="005A0DC7">
        <w:rPr>
          <w:rFonts w:ascii="Arial" w:hAnsi="Arial" w:cs="Arial"/>
        </w:rPr>
        <w:t xml:space="preserve">CoStar Group (NASDAQ: CSGP) is a global leader in commercial </w:t>
      </w:r>
      <w:r w:rsidR="005A0DC7" w:rsidRPr="005A0DC7">
        <w:rPr>
          <w:rFonts w:ascii="Arial" w:hAnsi="Arial" w:cs="Arial"/>
        </w:rPr>
        <w:t>property</w:t>
      </w:r>
      <w:r w:rsidRPr="005A0DC7">
        <w:rPr>
          <w:rFonts w:ascii="Arial" w:hAnsi="Arial" w:cs="Arial"/>
        </w:rPr>
        <w:t xml:space="preserve"> information, analytics, and online marketplaces. Founded in 1986, CoStar Group is dedicated to digitizing the world’s real estate, empowering all people to discover properties, insights, and connections that improve their businesses and lives.</w:t>
      </w:r>
    </w:p>
    <w:p w14:paraId="14713ADD" w14:textId="77777777" w:rsidR="00370E9B" w:rsidRPr="005A0DC7" w:rsidRDefault="00370E9B" w:rsidP="00370E9B">
      <w:pPr>
        <w:spacing w:after="0" w:line="240" w:lineRule="auto"/>
        <w:rPr>
          <w:rFonts w:ascii="Arial" w:hAnsi="Arial" w:cs="Arial"/>
        </w:rPr>
      </w:pPr>
    </w:p>
    <w:p w14:paraId="548666B5" w14:textId="08F0AEDE" w:rsidR="00370E9B" w:rsidRPr="005A0DC7" w:rsidRDefault="00370E9B" w:rsidP="00370E9B">
      <w:pPr>
        <w:spacing w:after="0" w:line="240" w:lineRule="auto"/>
        <w:rPr>
          <w:rFonts w:ascii="Arial" w:hAnsi="Arial" w:cs="Arial"/>
        </w:rPr>
      </w:pPr>
      <w:r w:rsidRPr="005A0DC7">
        <w:rPr>
          <w:rFonts w:ascii="Arial" w:hAnsi="Arial" w:cs="Arial"/>
        </w:rPr>
        <w:t>CoStar Group’s major brands include </w:t>
      </w:r>
      <w:hyperlink r:id="rId8" w:tgtFrame="_blank" w:history="1">
        <w:r w:rsidRPr="005A0DC7">
          <w:rPr>
            <w:rStyle w:val="Hyperlink"/>
            <w:rFonts w:ascii="Arial" w:hAnsi="Arial" w:cs="Arial"/>
          </w:rPr>
          <w:t>CoStar</w:t>
        </w:r>
      </w:hyperlink>
      <w:r w:rsidRPr="005A0DC7">
        <w:rPr>
          <w:rFonts w:ascii="Arial" w:hAnsi="Arial" w:cs="Arial"/>
        </w:rPr>
        <w:t>, a leading global provider of commercial real estate data, analytics and news; </w:t>
      </w:r>
      <w:hyperlink r:id="rId9" w:tgtFrame="_blank" w:history="1">
        <w:r w:rsidRPr="005A0DC7">
          <w:rPr>
            <w:rStyle w:val="Hyperlink"/>
            <w:rFonts w:ascii="Arial" w:hAnsi="Arial" w:cs="Arial"/>
          </w:rPr>
          <w:t>LoopNet</w:t>
        </w:r>
      </w:hyperlink>
      <w:r w:rsidRPr="005A0DC7">
        <w:rPr>
          <w:rFonts w:ascii="Arial" w:hAnsi="Arial" w:cs="Arial"/>
        </w:rPr>
        <w:t>, the most trafficked commercial real estate marketplace; </w:t>
      </w:r>
      <w:hyperlink r:id="rId10" w:tgtFrame="_blank" w:history="1">
        <w:r w:rsidRPr="005A0DC7">
          <w:rPr>
            <w:rStyle w:val="Hyperlink"/>
            <w:rFonts w:ascii="Arial" w:hAnsi="Arial" w:cs="Arial"/>
          </w:rPr>
          <w:t>Apartments.com</w:t>
        </w:r>
      </w:hyperlink>
      <w:r w:rsidRPr="005A0DC7">
        <w:rPr>
          <w:rFonts w:ascii="Arial" w:hAnsi="Arial" w:cs="Arial"/>
        </w:rPr>
        <w:t>, the leading platform for apartment rentals; and </w:t>
      </w:r>
      <w:hyperlink r:id="rId11" w:tgtFrame="_blank" w:history="1">
        <w:r w:rsidRPr="005A0DC7">
          <w:rPr>
            <w:rStyle w:val="Hyperlink"/>
            <w:rFonts w:ascii="Arial" w:hAnsi="Arial" w:cs="Arial"/>
          </w:rPr>
          <w:t>Homes.com</w:t>
        </w:r>
      </w:hyperlink>
      <w:r w:rsidRPr="005A0DC7">
        <w:rPr>
          <w:rFonts w:ascii="Arial" w:hAnsi="Arial" w:cs="Arial"/>
        </w:rPr>
        <w:t>, the fastest-growing residential real estate marketplace. CoStar Group’s industry-leading brands include </w:t>
      </w:r>
      <w:hyperlink r:id="rId12" w:tgtFrame="_blank" w:history="1">
        <w:r w:rsidRPr="005A0DC7">
          <w:rPr>
            <w:rStyle w:val="Hyperlink"/>
            <w:rFonts w:ascii="Arial" w:hAnsi="Arial" w:cs="Arial"/>
          </w:rPr>
          <w:t>STR</w:t>
        </w:r>
      </w:hyperlink>
      <w:r w:rsidRPr="005A0DC7">
        <w:rPr>
          <w:rFonts w:ascii="Arial" w:hAnsi="Arial" w:cs="Arial"/>
        </w:rPr>
        <w:t>, a global leader in hospitality data and benchmarking, </w:t>
      </w:r>
      <w:hyperlink r:id="rId13" w:tgtFrame="_blank" w:history="1">
        <w:r w:rsidRPr="005A0DC7">
          <w:rPr>
            <w:rStyle w:val="Hyperlink"/>
            <w:rFonts w:ascii="Arial" w:hAnsi="Arial" w:cs="Arial"/>
          </w:rPr>
          <w:t>Ten-X</w:t>
        </w:r>
      </w:hyperlink>
      <w:r w:rsidRPr="005A0DC7">
        <w:rPr>
          <w:rFonts w:ascii="Arial" w:hAnsi="Arial" w:cs="Arial"/>
        </w:rPr>
        <w:t>, an online platform for commercial real estate auctions and negotiated bids and </w:t>
      </w:r>
      <w:proofErr w:type="spellStart"/>
      <w:r w:rsidRPr="005A0DC7">
        <w:rPr>
          <w:rFonts w:ascii="Arial" w:hAnsi="Arial" w:cs="Arial"/>
        </w:rPr>
        <w:fldChar w:fldCharType="begin"/>
      </w:r>
      <w:r w:rsidRPr="005A0DC7">
        <w:rPr>
          <w:rFonts w:ascii="Arial" w:hAnsi="Arial" w:cs="Arial"/>
        </w:rPr>
        <w:instrText>HYPERLINK "https://www.onthemarket.com/" \t "_blank"</w:instrText>
      </w:r>
      <w:r w:rsidRPr="005A0DC7">
        <w:rPr>
          <w:rFonts w:ascii="Arial" w:hAnsi="Arial" w:cs="Arial"/>
        </w:rPr>
      </w:r>
      <w:r w:rsidRPr="005A0DC7">
        <w:rPr>
          <w:rFonts w:ascii="Arial" w:hAnsi="Arial" w:cs="Arial"/>
        </w:rPr>
        <w:fldChar w:fldCharType="separate"/>
      </w:r>
      <w:r w:rsidRPr="005A0DC7">
        <w:rPr>
          <w:rStyle w:val="Hyperlink"/>
          <w:rFonts w:ascii="Arial" w:hAnsi="Arial" w:cs="Arial"/>
        </w:rPr>
        <w:t>OnTheMarket</w:t>
      </w:r>
      <w:proofErr w:type="spellEnd"/>
      <w:r w:rsidRPr="005A0DC7">
        <w:rPr>
          <w:rFonts w:ascii="Arial" w:hAnsi="Arial" w:cs="Arial"/>
        </w:rPr>
        <w:fldChar w:fldCharType="end"/>
      </w:r>
      <w:r w:rsidRPr="005A0DC7">
        <w:rPr>
          <w:rFonts w:ascii="Arial" w:hAnsi="Arial" w:cs="Arial"/>
        </w:rPr>
        <w:t>, a leading residential property portal in the United Kingdom.</w:t>
      </w:r>
    </w:p>
    <w:p w14:paraId="58ECA131" w14:textId="77777777" w:rsidR="00370E9B" w:rsidRPr="005A0DC7" w:rsidRDefault="00370E9B" w:rsidP="00370E9B">
      <w:pPr>
        <w:spacing w:after="0" w:line="240" w:lineRule="auto"/>
        <w:rPr>
          <w:rFonts w:ascii="Arial" w:hAnsi="Arial" w:cs="Arial"/>
        </w:rPr>
      </w:pPr>
    </w:p>
    <w:p w14:paraId="431F15C1" w14:textId="77777777" w:rsidR="00370E9B" w:rsidRPr="005A0DC7" w:rsidRDefault="00370E9B" w:rsidP="00370E9B">
      <w:pPr>
        <w:spacing w:after="0" w:line="240" w:lineRule="auto"/>
        <w:rPr>
          <w:rFonts w:ascii="Arial" w:hAnsi="Arial" w:cs="Arial"/>
        </w:rPr>
      </w:pPr>
      <w:r w:rsidRPr="005A0DC7">
        <w:rPr>
          <w:rFonts w:ascii="Arial" w:hAnsi="Arial" w:cs="Arial"/>
        </w:rPr>
        <w:t>CoStar Group’s websites attracted over 163 million average monthly unique visitors in the third quarter of 2024, serving clients around the world. Headquartered in Arlington, Virginia, CoStar Group is committed to transforming the real estate industry through innovative technology and comprehensive market intelligence. From time to time, we plan to utilize our corporate website as a channel of distribution for material company information. For more information, visit </w:t>
      </w:r>
      <w:hyperlink r:id="rId14" w:tgtFrame="_blank" w:history="1">
        <w:r w:rsidRPr="005A0DC7">
          <w:rPr>
            <w:rStyle w:val="Hyperlink"/>
            <w:rFonts w:ascii="Arial" w:hAnsi="Arial" w:cs="Arial"/>
          </w:rPr>
          <w:t>CoStarGroup.com</w:t>
        </w:r>
      </w:hyperlink>
      <w:r w:rsidRPr="005A0DC7">
        <w:rPr>
          <w:rFonts w:ascii="Arial" w:hAnsi="Arial" w:cs="Arial"/>
        </w:rPr>
        <w:t>.</w:t>
      </w:r>
    </w:p>
    <w:p w14:paraId="4A33110D" w14:textId="5F83AC38" w:rsidR="00460979" w:rsidRDefault="00460979" w:rsidP="00FB67CA">
      <w:pPr>
        <w:spacing w:after="0" w:line="240" w:lineRule="auto"/>
      </w:pPr>
    </w:p>
    <w:sectPr w:rsidR="0046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9526C"/>
    <w:rsid w:val="000C0AA3"/>
    <w:rsid w:val="000C685C"/>
    <w:rsid w:val="000D716C"/>
    <w:rsid w:val="00100EBE"/>
    <w:rsid w:val="00103342"/>
    <w:rsid w:val="00131DAF"/>
    <w:rsid w:val="00166C7B"/>
    <w:rsid w:val="00193CF4"/>
    <w:rsid w:val="001B1ADC"/>
    <w:rsid w:val="001B6FD0"/>
    <w:rsid w:val="00217D0D"/>
    <w:rsid w:val="002471B8"/>
    <w:rsid w:val="002E1EEA"/>
    <w:rsid w:val="003062EC"/>
    <w:rsid w:val="00331D19"/>
    <w:rsid w:val="00337B92"/>
    <w:rsid w:val="003452E6"/>
    <w:rsid w:val="00346906"/>
    <w:rsid w:val="00370764"/>
    <w:rsid w:val="00370E9B"/>
    <w:rsid w:val="00373878"/>
    <w:rsid w:val="00374690"/>
    <w:rsid w:val="00381103"/>
    <w:rsid w:val="003C1B40"/>
    <w:rsid w:val="00402FA1"/>
    <w:rsid w:val="0040690C"/>
    <w:rsid w:val="0042703C"/>
    <w:rsid w:val="00460979"/>
    <w:rsid w:val="00465B8D"/>
    <w:rsid w:val="004C28C1"/>
    <w:rsid w:val="005747D3"/>
    <w:rsid w:val="0057740A"/>
    <w:rsid w:val="00596704"/>
    <w:rsid w:val="005A0DC7"/>
    <w:rsid w:val="005B1DFB"/>
    <w:rsid w:val="005C2240"/>
    <w:rsid w:val="005F2B1D"/>
    <w:rsid w:val="00612BF3"/>
    <w:rsid w:val="00614029"/>
    <w:rsid w:val="00684F0F"/>
    <w:rsid w:val="006B1EFB"/>
    <w:rsid w:val="00710CF0"/>
    <w:rsid w:val="007274CF"/>
    <w:rsid w:val="00744873"/>
    <w:rsid w:val="007E367C"/>
    <w:rsid w:val="00805E93"/>
    <w:rsid w:val="00874154"/>
    <w:rsid w:val="00943899"/>
    <w:rsid w:val="009458A6"/>
    <w:rsid w:val="009A70B5"/>
    <w:rsid w:val="00A219D1"/>
    <w:rsid w:val="00A61A99"/>
    <w:rsid w:val="00AF5174"/>
    <w:rsid w:val="00B11CCF"/>
    <w:rsid w:val="00B64177"/>
    <w:rsid w:val="00BC4A1F"/>
    <w:rsid w:val="00C6588C"/>
    <w:rsid w:val="00C85A9E"/>
    <w:rsid w:val="00D47BB5"/>
    <w:rsid w:val="00D52086"/>
    <w:rsid w:val="00DA58EE"/>
    <w:rsid w:val="00DC359B"/>
    <w:rsid w:val="00DE11D3"/>
    <w:rsid w:val="00DF009D"/>
    <w:rsid w:val="00DF20F8"/>
    <w:rsid w:val="00E40AFC"/>
    <w:rsid w:val="00F245AF"/>
    <w:rsid w:val="00F50740"/>
    <w:rsid w:val="00FB3DD2"/>
    <w:rsid w:val="00FB436E"/>
    <w:rsid w:val="00FB67CA"/>
    <w:rsid w:val="00FD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odyText">
    <w:name w:val="Body Text"/>
    <w:basedOn w:val="Normal"/>
    <w:link w:val="BodyTextChar"/>
    <w:uiPriority w:val="1"/>
    <w:qFormat/>
    <w:rsid w:val="0057740A"/>
    <w:pPr>
      <w:widowControl w:val="0"/>
      <w:autoSpaceDE w:val="0"/>
      <w:autoSpaceDN w:val="0"/>
      <w:spacing w:after="0" w:line="240" w:lineRule="auto"/>
    </w:pPr>
    <w:rPr>
      <w:rFonts w:ascii="Helvetica" w:eastAsia="Helvetica" w:hAnsi="Helvetica" w:cs="Helvetica"/>
      <w:sz w:val="24"/>
      <w:szCs w:val="24"/>
    </w:rPr>
  </w:style>
  <w:style w:type="character" w:customStyle="1" w:styleId="BodyTextChar">
    <w:name w:val="Body Text Char"/>
    <w:basedOn w:val="DefaultParagraphFont"/>
    <w:link w:val="BodyText"/>
    <w:uiPriority w:val="1"/>
    <w:rsid w:val="0057740A"/>
    <w:rPr>
      <w:rFonts w:ascii="Helvetica" w:eastAsia="Helvetica" w:hAnsi="Helvetica" w:cs="Helvetica"/>
      <w:sz w:val="24"/>
      <w:szCs w:val="24"/>
    </w:rPr>
  </w:style>
  <w:style w:type="paragraph" w:customStyle="1" w:styleId="Body">
    <w:name w:val="Body"/>
    <w:rsid w:val="0057740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C85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9E"/>
    <w:rPr>
      <w:rFonts w:ascii="Segoe UI" w:hAnsi="Segoe UI" w:cs="Segoe UI"/>
      <w:sz w:val="18"/>
      <w:szCs w:val="18"/>
    </w:rPr>
  </w:style>
  <w:style w:type="paragraph" w:styleId="Revision">
    <w:name w:val="Revision"/>
    <w:hidden/>
    <w:uiPriority w:val="99"/>
    <w:semiHidden/>
    <w:rsid w:val="005B1DFB"/>
    <w:pPr>
      <w:spacing w:after="0" w:line="240" w:lineRule="auto"/>
    </w:pPr>
  </w:style>
  <w:style w:type="character" w:styleId="UnresolvedMention">
    <w:name w:val="Unresolved Mention"/>
    <w:basedOn w:val="DefaultParagraphFont"/>
    <w:uiPriority w:val="99"/>
    <w:semiHidden/>
    <w:unhideWhenUsed/>
    <w:rsid w:val="00370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366094">
      <w:bodyDiv w:val="1"/>
      <w:marLeft w:val="0"/>
      <w:marRight w:val="0"/>
      <w:marTop w:val="0"/>
      <w:marBottom w:val="0"/>
      <w:divBdr>
        <w:top w:val="none" w:sz="0" w:space="0" w:color="auto"/>
        <w:left w:val="none" w:sz="0" w:space="0" w:color="auto"/>
        <w:bottom w:val="none" w:sz="0" w:space="0" w:color="auto"/>
        <w:right w:val="none" w:sz="0" w:space="0" w:color="auto"/>
      </w:divBdr>
    </w:div>
    <w:div w:id="18907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tar.com/" TargetMode="External"/><Relationship Id="rId13" Type="http://schemas.openxmlformats.org/officeDocument/2006/relationships/hyperlink" Target="https://www.ten-x.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st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artments.com/" TargetMode="External"/><Relationship Id="rId4" Type="http://schemas.openxmlformats.org/officeDocument/2006/relationships/styles" Target="styles.xml"/><Relationship Id="rId9" Type="http://schemas.openxmlformats.org/officeDocument/2006/relationships/hyperlink" Target="http://www.loopnet.com/" TargetMode="External"/><Relationship Id="rId14" Type="http://schemas.openxmlformats.org/officeDocument/2006/relationships/hyperlink" Target="https://www.cost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CD4EF8-F79C-4B04-9431-3C71EA94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1DEA8-644F-43ED-8B88-48CF280AFDF7}">
  <ds:schemaRefs>
    <ds:schemaRef ds:uri="http://schemas.microsoft.com/sharepoint/v3/contenttype/forms"/>
  </ds:schemaRefs>
</ds:datastoreItem>
</file>

<file path=customXml/itemProps3.xml><?xml version="1.0" encoding="utf-8"?>
<ds:datastoreItem xmlns:ds="http://schemas.openxmlformats.org/officeDocument/2006/customXml" ds:itemID="{A012CB7D-D72F-4030-8C0B-717C1D53E454}">
  <ds:schemaRefs>
    <ds:schemaRef ds:uri="http://schemas.microsoft.com/office/2006/metadata/properties"/>
    <ds:schemaRef ds:uri="http://schemas.microsoft.com/office/infopath/2007/PartnerControls"/>
    <ds:schemaRef ds:uri="99b25f86-c502-462b-a274-2a569e3ba1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2075</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2</cp:revision>
  <dcterms:created xsi:type="dcterms:W3CDTF">2025-02-27T13:19:00Z</dcterms:created>
  <dcterms:modified xsi:type="dcterms:W3CDTF">2025-02-27T13:19:00Z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MediaServiceImageTags">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Products">
    <vt:lpwstr>14;#Apartments|1cd6aab3-39c1-4ec5-84c9-22979742a6d8</vt:lpwstr>
  </property>
  <property fmtid="{D5CDD505-2E9C-101B-9397-08002B2CF9AE}" pid="12" name="Collateral_x0020_Type">
    <vt:lpwstr/>
  </property>
  <property fmtid="{D5CDD505-2E9C-101B-9397-08002B2CF9AE}" pid="13" name="Apts Internal Keywords">
    <vt:lpwstr/>
  </property>
  <property fmtid="{D5CDD505-2E9C-101B-9397-08002B2CF9AE}" pid="14" name="Collateral Type">
    <vt:lpwstr/>
  </property>
  <property fmtid="{D5CDD505-2E9C-101B-9397-08002B2CF9AE}" pid="15" name="GrammarlyDocumentId">
    <vt:lpwstr>ec3069db86f340a85601e0a0346064f20e9ca85a6b6ed61150e5fe59ebb120ea</vt:lpwstr>
  </property>
</Properties>
</file>